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6E1" w:rsidRDefault="000E56E1" w:rsidP="00BC23C7">
      <w:pPr>
        <w:pStyle w:val="Odstavecslovan"/>
        <w:spacing w:after="0"/>
        <w:ind w:right="563"/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Hlasovací listina</w:t>
      </w:r>
    </w:p>
    <w:p w:rsidR="000E56E1" w:rsidRDefault="000E56E1" w:rsidP="006633B0">
      <w:pPr>
        <w:pStyle w:val="Odstavecslovan"/>
        <w:ind w:right="563"/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pro</w:t>
      </w:r>
      <w:r w:rsidRPr="004678CE">
        <w:rPr>
          <w:b/>
          <w:color w:val="0000FF"/>
          <w:sz w:val="28"/>
          <w:szCs w:val="28"/>
        </w:rPr>
        <w:t xml:space="preserve"> výběr 1 kandidáta na udělení národní ceny vlády Česká hlava pro rok 2013</w:t>
      </w:r>
    </w:p>
    <w:p w:rsidR="000E56E1" w:rsidRPr="002102D0" w:rsidRDefault="000E56E1" w:rsidP="006633B0">
      <w:pPr>
        <w:pStyle w:val="Odstavecslovan"/>
        <w:ind w:right="563"/>
        <w:jc w:val="center"/>
        <w:rPr>
          <w:b/>
          <w:color w:val="0000FF"/>
          <w:sz w:val="28"/>
          <w:szCs w:val="28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1843"/>
        <w:gridCol w:w="1417"/>
        <w:gridCol w:w="3402"/>
        <w:gridCol w:w="993"/>
      </w:tblGrid>
      <w:tr w:rsidR="000E56E1" w:rsidTr="00EC1528">
        <w:tc>
          <w:tcPr>
            <w:tcW w:w="3261" w:type="dxa"/>
            <w:shd w:val="clear" w:color="auto" w:fill="E0E0E0"/>
          </w:tcPr>
          <w:p w:rsidR="000E56E1" w:rsidRDefault="000E56E1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Jméno</w:t>
            </w:r>
          </w:p>
        </w:tc>
        <w:tc>
          <w:tcPr>
            <w:tcW w:w="1843" w:type="dxa"/>
            <w:shd w:val="clear" w:color="auto" w:fill="E0E0E0"/>
          </w:tcPr>
          <w:p w:rsidR="000E56E1" w:rsidRDefault="000E56E1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Pracoviště</w:t>
            </w:r>
          </w:p>
        </w:tc>
        <w:tc>
          <w:tcPr>
            <w:tcW w:w="1417" w:type="dxa"/>
            <w:shd w:val="clear" w:color="auto" w:fill="E0E0E0"/>
          </w:tcPr>
          <w:p w:rsidR="000E56E1" w:rsidRDefault="000E56E1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Obor</w:t>
            </w:r>
          </w:p>
        </w:tc>
        <w:tc>
          <w:tcPr>
            <w:tcW w:w="3402" w:type="dxa"/>
            <w:shd w:val="clear" w:color="auto" w:fill="E0E0E0"/>
          </w:tcPr>
          <w:p w:rsidR="000E56E1" w:rsidRDefault="000E56E1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Navrhovatel</w:t>
            </w:r>
          </w:p>
        </w:tc>
        <w:tc>
          <w:tcPr>
            <w:tcW w:w="993" w:type="dxa"/>
            <w:shd w:val="clear" w:color="auto" w:fill="E0E0E0"/>
          </w:tcPr>
          <w:p w:rsidR="000E56E1" w:rsidRDefault="000E56E1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Volba</w:t>
            </w:r>
          </w:p>
        </w:tc>
      </w:tr>
      <w:tr w:rsidR="000E56E1" w:rsidTr="00EC1528">
        <w:tc>
          <w:tcPr>
            <w:tcW w:w="3261" w:type="dxa"/>
          </w:tcPr>
          <w:p w:rsidR="000E56E1" w:rsidRPr="00EC1528" w:rsidRDefault="000E56E1">
            <w:pPr>
              <w:spacing w:before="60" w:after="24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 xml:space="preserve">prof. MUDr. </w:t>
            </w:r>
            <w:r w:rsidRPr="00EC1528">
              <w:rPr>
                <w:b/>
                <w:szCs w:val="22"/>
              </w:rPr>
              <w:t>Jiří Forejt</w:t>
            </w:r>
            <w:r w:rsidRPr="00EC1528">
              <w:rPr>
                <w:szCs w:val="22"/>
              </w:rPr>
              <w:t>, DrSc.</w:t>
            </w:r>
          </w:p>
        </w:tc>
        <w:tc>
          <w:tcPr>
            <w:tcW w:w="1843" w:type="dxa"/>
          </w:tcPr>
          <w:p w:rsidR="000E56E1" w:rsidRPr="00EC1528" w:rsidRDefault="000E56E1" w:rsidP="00516DD8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 xml:space="preserve">Ústav molekulární genetiky AV ČR </w:t>
            </w:r>
          </w:p>
        </w:tc>
        <w:tc>
          <w:tcPr>
            <w:tcW w:w="1417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Genetika</w:t>
            </w:r>
          </w:p>
        </w:tc>
        <w:tc>
          <w:tcPr>
            <w:tcW w:w="3402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prof. RNDr. Jan Svoboda, DrSc.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Ústav molekulární genetiky AV ČR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prof. Kenneth Paigen Ph.D., LL.D.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  <w:lang w:val="en-US"/>
              </w:rPr>
            </w:pPr>
            <w:r w:rsidRPr="00EC1528">
              <w:rPr>
                <w:szCs w:val="22"/>
                <w:lang w:val="en-US"/>
              </w:rPr>
              <w:t>The Jackson Laboratory</w:t>
            </w:r>
          </w:p>
        </w:tc>
        <w:tc>
          <w:tcPr>
            <w:tcW w:w="993" w:type="dxa"/>
          </w:tcPr>
          <w:p w:rsidR="000E56E1" w:rsidRDefault="000E56E1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0E56E1" w:rsidTr="00EC1528">
        <w:tc>
          <w:tcPr>
            <w:tcW w:w="3261" w:type="dxa"/>
          </w:tcPr>
          <w:p w:rsidR="000E56E1" w:rsidRPr="00EC1528" w:rsidRDefault="000E56E1">
            <w:pPr>
              <w:spacing w:before="60" w:after="24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 xml:space="preserve">prof. RNDr. </w:t>
            </w:r>
            <w:r w:rsidRPr="00EC1528">
              <w:rPr>
                <w:b/>
                <w:szCs w:val="22"/>
              </w:rPr>
              <w:t>Václav Hořejší</w:t>
            </w:r>
            <w:r w:rsidRPr="00EC1528">
              <w:rPr>
                <w:szCs w:val="22"/>
              </w:rPr>
              <w:t xml:space="preserve">, CSc. </w:t>
            </w:r>
          </w:p>
        </w:tc>
        <w:tc>
          <w:tcPr>
            <w:tcW w:w="1843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Ústav molekulární genetiky AV ČR</w:t>
            </w:r>
          </w:p>
        </w:tc>
        <w:tc>
          <w:tcPr>
            <w:tcW w:w="1417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Molekulární imunologie</w:t>
            </w:r>
          </w:p>
        </w:tc>
        <w:tc>
          <w:tcPr>
            <w:tcW w:w="3402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doc. RNDr. Jan Konvalinka, CSc.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Ústav organické chemie a biochemie AV ČR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prof. MUDr. Helena Tlaskalová-Hogenová, DrSc.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Mikrobiologický ústav AV ČR</w:t>
            </w:r>
          </w:p>
        </w:tc>
        <w:tc>
          <w:tcPr>
            <w:tcW w:w="993" w:type="dxa"/>
          </w:tcPr>
          <w:p w:rsidR="000E56E1" w:rsidRDefault="000E56E1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0E56E1" w:rsidTr="00EC1528">
        <w:tc>
          <w:tcPr>
            <w:tcW w:w="3261" w:type="dxa"/>
          </w:tcPr>
          <w:p w:rsidR="000E56E1" w:rsidRPr="00EC1528" w:rsidRDefault="000E56E1">
            <w:pPr>
              <w:spacing w:before="60" w:after="24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 xml:space="preserve">prof. Ing. </w:t>
            </w:r>
            <w:r w:rsidRPr="00EC1528">
              <w:rPr>
                <w:b/>
                <w:szCs w:val="22"/>
              </w:rPr>
              <w:t>Pavel Jandera</w:t>
            </w:r>
            <w:r w:rsidRPr="00EC1528">
              <w:rPr>
                <w:szCs w:val="22"/>
              </w:rPr>
              <w:t>, DrSc.</w:t>
            </w:r>
          </w:p>
        </w:tc>
        <w:tc>
          <w:tcPr>
            <w:tcW w:w="1843" w:type="dxa"/>
          </w:tcPr>
          <w:p w:rsidR="000E56E1" w:rsidRPr="00EC1528" w:rsidRDefault="000E56E1" w:rsidP="001C3028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Katedra analytické chemie, FChT UP</w:t>
            </w:r>
          </w:p>
        </w:tc>
        <w:tc>
          <w:tcPr>
            <w:tcW w:w="1417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Analytická chemie</w:t>
            </w:r>
          </w:p>
        </w:tc>
        <w:tc>
          <w:tcPr>
            <w:tcW w:w="3402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RNDr. Václav Kašička, CSc.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Ústav organické chemie a biochemie AV ČR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Dr. František Foret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Ústav analytické chemie AV ČR</w:t>
            </w:r>
          </w:p>
        </w:tc>
        <w:tc>
          <w:tcPr>
            <w:tcW w:w="993" w:type="dxa"/>
          </w:tcPr>
          <w:p w:rsidR="000E56E1" w:rsidRDefault="000E56E1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0E56E1" w:rsidTr="00EC1528">
        <w:tc>
          <w:tcPr>
            <w:tcW w:w="3261" w:type="dxa"/>
          </w:tcPr>
          <w:p w:rsidR="000E56E1" w:rsidRPr="00EC1528" w:rsidRDefault="000E56E1">
            <w:pPr>
              <w:spacing w:before="60" w:after="240"/>
              <w:jc w:val="center"/>
              <w:rPr>
                <w:szCs w:val="22"/>
              </w:rPr>
            </w:pPr>
            <w:r w:rsidRPr="00EC1528">
              <w:rPr>
                <w:szCs w:val="24"/>
              </w:rPr>
              <w:t>prof. RNDr.</w:t>
            </w:r>
            <w:r w:rsidRPr="00EC1528">
              <w:rPr>
                <w:b/>
                <w:szCs w:val="24"/>
              </w:rPr>
              <w:t xml:space="preserve"> Emil Paleček</w:t>
            </w:r>
            <w:r w:rsidRPr="00EC1528">
              <w:rPr>
                <w:szCs w:val="24"/>
              </w:rPr>
              <w:t>, DrSc.</w:t>
            </w:r>
          </w:p>
        </w:tc>
        <w:tc>
          <w:tcPr>
            <w:tcW w:w="1843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Biofyzikální ústav AV ČR</w:t>
            </w:r>
          </w:p>
        </w:tc>
        <w:tc>
          <w:tcPr>
            <w:tcW w:w="1417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Fyzikální biochemie</w:t>
            </w:r>
          </w:p>
        </w:tc>
        <w:tc>
          <w:tcPr>
            <w:tcW w:w="3402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doc. RNDr. Stanislav Kozubek, DrSc.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Biofyzikální ústav AV ČR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Dr. Michael Heyrovský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Ústav fyzikální chemie AV ČR</w:t>
            </w:r>
          </w:p>
        </w:tc>
        <w:tc>
          <w:tcPr>
            <w:tcW w:w="993" w:type="dxa"/>
          </w:tcPr>
          <w:p w:rsidR="000E56E1" w:rsidRDefault="000E56E1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0E56E1" w:rsidTr="00EC1528">
        <w:tc>
          <w:tcPr>
            <w:tcW w:w="3261" w:type="dxa"/>
          </w:tcPr>
          <w:p w:rsidR="000E56E1" w:rsidRPr="00EC1528" w:rsidRDefault="000E56E1">
            <w:pPr>
              <w:spacing w:before="60" w:after="240"/>
              <w:jc w:val="center"/>
              <w:rPr>
                <w:b/>
                <w:szCs w:val="22"/>
              </w:rPr>
            </w:pPr>
            <w:r w:rsidRPr="00EC1528">
              <w:rPr>
                <w:szCs w:val="24"/>
              </w:rPr>
              <w:t>prof. RNDr.</w:t>
            </w:r>
            <w:r w:rsidRPr="00EC1528">
              <w:rPr>
                <w:b/>
                <w:szCs w:val="24"/>
              </w:rPr>
              <w:t xml:space="preserve"> Zdeněk Samec</w:t>
            </w:r>
            <w:r w:rsidRPr="00EC1528">
              <w:rPr>
                <w:szCs w:val="24"/>
              </w:rPr>
              <w:t>, DrSc.</w:t>
            </w:r>
          </w:p>
        </w:tc>
        <w:tc>
          <w:tcPr>
            <w:tcW w:w="1843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Ústav fyzikální chemie J. Heyrovského AV ČR</w:t>
            </w:r>
          </w:p>
        </w:tc>
        <w:tc>
          <w:tcPr>
            <w:tcW w:w="1417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Elektrochemie</w:t>
            </w:r>
          </w:p>
        </w:tc>
        <w:tc>
          <w:tcPr>
            <w:tcW w:w="3402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prof. Dr. Ing. Karel Zoubek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FCHT VŠCHT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prof. Hubert Girault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École Polytechnique Fédérale de Lausanne</w:t>
            </w:r>
          </w:p>
        </w:tc>
        <w:tc>
          <w:tcPr>
            <w:tcW w:w="993" w:type="dxa"/>
          </w:tcPr>
          <w:p w:rsidR="000E56E1" w:rsidRDefault="000E56E1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0E56E1" w:rsidTr="00EC1528">
        <w:tc>
          <w:tcPr>
            <w:tcW w:w="3261" w:type="dxa"/>
          </w:tcPr>
          <w:p w:rsidR="000E56E1" w:rsidRPr="00EC1528" w:rsidRDefault="000E56E1">
            <w:pPr>
              <w:spacing w:before="60" w:after="240"/>
              <w:jc w:val="center"/>
              <w:rPr>
                <w:szCs w:val="22"/>
              </w:rPr>
            </w:pPr>
            <w:r w:rsidRPr="00EC1528">
              <w:rPr>
                <w:szCs w:val="24"/>
              </w:rPr>
              <w:t>prof. RNDr. Ing.</w:t>
            </w:r>
            <w:r w:rsidRPr="00EC1528">
              <w:rPr>
                <w:b/>
                <w:szCs w:val="24"/>
              </w:rPr>
              <w:t xml:space="preserve"> Lubomír Sodomka</w:t>
            </w:r>
            <w:r w:rsidRPr="00EC1528">
              <w:rPr>
                <w:szCs w:val="24"/>
              </w:rPr>
              <w:t>, DrSc., MDFABI</w:t>
            </w:r>
          </w:p>
        </w:tc>
        <w:tc>
          <w:tcPr>
            <w:tcW w:w="1843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Důchodce</w:t>
            </w:r>
          </w:p>
        </w:tc>
        <w:tc>
          <w:tcPr>
            <w:tcW w:w="1417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Fyzika a textilní technika</w:t>
            </w:r>
          </w:p>
        </w:tc>
        <w:tc>
          <w:tcPr>
            <w:tcW w:w="3402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doc. Ing. Valíček, Ph.D.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FS VŠB-TU</w:t>
            </w:r>
          </w:p>
        </w:tc>
        <w:tc>
          <w:tcPr>
            <w:tcW w:w="993" w:type="dxa"/>
          </w:tcPr>
          <w:p w:rsidR="000E56E1" w:rsidRDefault="000E56E1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0E56E1" w:rsidTr="00EC1528">
        <w:tc>
          <w:tcPr>
            <w:tcW w:w="3261" w:type="dxa"/>
          </w:tcPr>
          <w:p w:rsidR="000E56E1" w:rsidRPr="00EC1528" w:rsidRDefault="000E56E1">
            <w:pPr>
              <w:spacing w:before="60" w:after="240"/>
              <w:jc w:val="center"/>
              <w:rPr>
                <w:szCs w:val="24"/>
              </w:rPr>
            </w:pPr>
            <w:r w:rsidRPr="00EC1528">
              <w:rPr>
                <w:szCs w:val="24"/>
              </w:rPr>
              <w:t>prof. MUDr.</w:t>
            </w:r>
            <w:r w:rsidRPr="00EC1528">
              <w:rPr>
                <w:b/>
                <w:szCs w:val="24"/>
              </w:rPr>
              <w:t xml:space="preserve"> Eva Syková</w:t>
            </w:r>
            <w:r w:rsidRPr="00EC1528">
              <w:rPr>
                <w:szCs w:val="24"/>
              </w:rPr>
              <w:t>, DrSc.</w:t>
            </w:r>
          </w:p>
        </w:tc>
        <w:tc>
          <w:tcPr>
            <w:tcW w:w="1843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>
              <w:rPr>
                <w:szCs w:val="22"/>
              </w:rPr>
              <w:t>Ústav experimentální medicíny AV ČR</w:t>
            </w:r>
          </w:p>
        </w:tc>
        <w:tc>
          <w:tcPr>
            <w:tcW w:w="1417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Biomedicína</w:t>
            </w:r>
          </w:p>
        </w:tc>
        <w:tc>
          <w:tcPr>
            <w:tcW w:w="3402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prof. Ing. Vladimír Mařík, DrSc., dr.h.c.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FEL ČVUT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prof. MUDr. Karel Šonka, DrSc.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Neurologická klinika 1. LF UK a VFN</w:t>
            </w:r>
          </w:p>
        </w:tc>
        <w:tc>
          <w:tcPr>
            <w:tcW w:w="993" w:type="dxa"/>
          </w:tcPr>
          <w:p w:rsidR="000E56E1" w:rsidRDefault="000E56E1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0E56E1" w:rsidTr="00EC1528">
        <w:tc>
          <w:tcPr>
            <w:tcW w:w="3261" w:type="dxa"/>
          </w:tcPr>
          <w:p w:rsidR="000E56E1" w:rsidRPr="00EC1528" w:rsidRDefault="000E56E1">
            <w:pPr>
              <w:spacing w:before="60" w:after="240"/>
              <w:jc w:val="center"/>
              <w:rPr>
                <w:szCs w:val="24"/>
              </w:rPr>
            </w:pPr>
            <w:r w:rsidRPr="00EC1528">
              <w:rPr>
                <w:szCs w:val="24"/>
              </w:rPr>
              <w:t>prof. PhDr.</w:t>
            </w:r>
            <w:r w:rsidRPr="00EC1528">
              <w:rPr>
                <w:b/>
                <w:szCs w:val="24"/>
              </w:rPr>
              <w:t xml:space="preserve"> František Šmahel</w:t>
            </w:r>
            <w:r>
              <w:rPr>
                <w:szCs w:val="24"/>
              </w:rPr>
              <w:t>, DrSc., d</w:t>
            </w:r>
            <w:r w:rsidRPr="00EC1528">
              <w:rPr>
                <w:szCs w:val="24"/>
              </w:rPr>
              <w:t>r.h.c. mult.</w:t>
            </w:r>
          </w:p>
        </w:tc>
        <w:tc>
          <w:tcPr>
            <w:tcW w:w="1843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Centrum medievistických studií AV ČR</w:t>
            </w:r>
          </w:p>
        </w:tc>
        <w:tc>
          <w:tcPr>
            <w:tcW w:w="1417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Medievistika</w:t>
            </w:r>
          </w:p>
        </w:tc>
        <w:tc>
          <w:tcPr>
            <w:tcW w:w="3402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prof. PhDr. Petr Sommer, CSc., DSc.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Centrum medievistických studií AV ČR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prof. PhDr. Jiří Pešek, CSc.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FHS UK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</w:p>
        </w:tc>
        <w:tc>
          <w:tcPr>
            <w:tcW w:w="993" w:type="dxa"/>
          </w:tcPr>
          <w:p w:rsidR="000E56E1" w:rsidRDefault="000E56E1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0E56E1" w:rsidTr="00EC1528">
        <w:tc>
          <w:tcPr>
            <w:tcW w:w="3261" w:type="dxa"/>
          </w:tcPr>
          <w:p w:rsidR="000E56E1" w:rsidRPr="00EC1528" w:rsidRDefault="000E56E1">
            <w:pPr>
              <w:spacing w:before="60" w:after="240"/>
              <w:jc w:val="center"/>
              <w:rPr>
                <w:szCs w:val="24"/>
              </w:rPr>
            </w:pPr>
            <w:r w:rsidRPr="00EC1528">
              <w:rPr>
                <w:szCs w:val="24"/>
              </w:rPr>
              <w:t>prof. PhDr.</w:t>
            </w:r>
            <w:r w:rsidRPr="00EC1528">
              <w:rPr>
                <w:b/>
                <w:szCs w:val="24"/>
              </w:rPr>
              <w:t xml:space="preserve"> Miroslav Verner</w:t>
            </w:r>
            <w:r w:rsidRPr="00EC1528">
              <w:rPr>
                <w:szCs w:val="24"/>
              </w:rPr>
              <w:t>, DrSc.</w:t>
            </w:r>
          </w:p>
        </w:tc>
        <w:tc>
          <w:tcPr>
            <w:tcW w:w="1843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Český egyptologický ústav, FF UK</w:t>
            </w:r>
          </w:p>
        </w:tc>
        <w:tc>
          <w:tcPr>
            <w:tcW w:w="1417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Egyptologie</w:t>
            </w:r>
          </w:p>
        </w:tc>
        <w:tc>
          <w:tcPr>
            <w:tcW w:w="3402" w:type="dxa"/>
          </w:tcPr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prof. PhDr. Břetislav Vachala, CSc.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Český egyptologický ústav FF UK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  <w:r w:rsidRPr="00EC1528">
              <w:rPr>
                <w:szCs w:val="22"/>
              </w:rPr>
              <w:t>prof. Fayza Haikal, D.Phil.</w:t>
            </w:r>
          </w:p>
          <w:p w:rsidR="000E56E1" w:rsidRPr="00EC1528" w:rsidRDefault="000E56E1">
            <w:pPr>
              <w:spacing w:before="60"/>
              <w:jc w:val="center"/>
              <w:rPr>
                <w:szCs w:val="22"/>
                <w:lang w:val="en-US"/>
              </w:rPr>
            </w:pPr>
            <w:r w:rsidRPr="00EC1528">
              <w:rPr>
                <w:szCs w:val="22"/>
                <w:lang w:val="en-US"/>
              </w:rPr>
              <w:t xml:space="preserve">The </w:t>
            </w:r>
            <w:smartTag w:uri="urn:schemas-microsoft-com:office:smarttags" w:element="PlaceName">
              <w:r w:rsidRPr="00EC1528">
                <w:rPr>
                  <w:szCs w:val="22"/>
                  <w:lang w:val="en-US"/>
                </w:rPr>
                <w:t>American</w:t>
              </w:r>
            </w:smartTag>
            <w:r w:rsidRPr="00EC1528">
              <w:rPr>
                <w:szCs w:val="22"/>
                <w:lang w:val="en-US"/>
              </w:rPr>
              <w:t xml:space="preserve"> </w:t>
            </w:r>
            <w:smartTag w:uri="urn:schemas-microsoft-com:office:smarttags" w:element="PlaceType">
              <w:r w:rsidRPr="00EC1528">
                <w:rPr>
                  <w:szCs w:val="22"/>
                  <w:lang w:val="en-US"/>
                </w:rPr>
                <w:t>University</w:t>
              </w:r>
            </w:smartTag>
            <w:r w:rsidRPr="00EC1528">
              <w:rPr>
                <w:szCs w:val="22"/>
                <w:lang w:val="en-US"/>
              </w:rPr>
              <w:t xml:space="preserve"> in </w:t>
            </w:r>
            <w:smartTag w:uri="urn:schemas-microsoft-com:office:smarttags" w:element="City">
              <w:smartTag w:uri="urn:schemas-microsoft-com:office:smarttags" w:element="place">
                <w:r w:rsidRPr="00EC1528">
                  <w:rPr>
                    <w:szCs w:val="22"/>
                    <w:lang w:val="en-US"/>
                  </w:rPr>
                  <w:t>Cairo</w:t>
                </w:r>
              </w:smartTag>
            </w:smartTag>
          </w:p>
          <w:p w:rsidR="000E56E1" w:rsidRPr="00EC1528" w:rsidRDefault="000E56E1">
            <w:pPr>
              <w:spacing w:before="60"/>
              <w:jc w:val="center"/>
              <w:rPr>
                <w:szCs w:val="22"/>
              </w:rPr>
            </w:pPr>
          </w:p>
        </w:tc>
        <w:tc>
          <w:tcPr>
            <w:tcW w:w="993" w:type="dxa"/>
          </w:tcPr>
          <w:p w:rsidR="000E56E1" w:rsidRDefault="000E56E1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</w:tbl>
    <w:p w:rsidR="000E56E1" w:rsidRDefault="000E56E1" w:rsidP="00EC1528">
      <w:pPr>
        <w:pStyle w:val="Odstavecslovan"/>
        <w:spacing w:after="240"/>
        <w:ind w:right="-697"/>
        <w:rPr>
          <w:b/>
          <w:sz w:val="28"/>
          <w:szCs w:val="28"/>
        </w:rPr>
      </w:pPr>
    </w:p>
    <w:p w:rsidR="000E56E1" w:rsidRDefault="000E56E1" w:rsidP="00BC23C7">
      <w:pPr>
        <w:pStyle w:val="Odstavecslovan"/>
        <w:numPr>
          <w:ilvl w:val="0"/>
          <w:numId w:val="1"/>
        </w:numPr>
        <w:tabs>
          <w:tab w:val="num" w:pos="180"/>
        </w:tabs>
        <w:spacing w:before="240"/>
        <w:ind w:left="176" w:hanging="357"/>
        <w:rPr>
          <w:szCs w:val="24"/>
        </w:rPr>
      </w:pPr>
      <w:r>
        <w:rPr>
          <w:szCs w:val="24"/>
        </w:rPr>
        <w:t>hlasování probíhá podle Přílohy č. 2 „Postup při volbách“ Jednacího řádu Rady,</w:t>
      </w:r>
    </w:p>
    <w:p w:rsidR="000E56E1" w:rsidRDefault="000E56E1" w:rsidP="00BC23C7">
      <w:pPr>
        <w:pStyle w:val="Odstavecslovan"/>
        <w:numPr>
          <w:ilvl w:val="0"/>
          <w:numId w:val="1"/>
        </w:numPr>
        <w:tabs>
          <w:tab w:val="num" w:pos="180"/>
        </w:tabs>
        <w:spacing w:before="240" w:after="240"/>
        <w:ind w:left="176" w:hanging="357"/>
        <w:rPr>
          <w:szCs w:val="24"/>
        </w:rPr>
      </w:pPr>
      <w:r>
        <w:rPr>
          <w:szCs w:val="24"/>
        </w:rPr>
        <w:t>hlasování je tajné, při hlasování musí být přítomna nadpoloviční většina členů Rady,</w:t>
      </w:r>
    </w:p>
    <w:p w:rsidR="000E56E1" w:rsidRDefault="000E56E1" w:rsidP="00BC23C7">
      <w:pPr>
        <w:numPr>
          <w:ilvl w:val="0"/>
          <w:numId w:val="1"/>
        </w:numPr>
        <w:tabs>
          <w:tab w:val="num" w:pos="180"/>
        </w:tabs>
        <w:spacing w:before="60" w:after="240"/>
        <w:ind w:left="176" w:hanging="357"/>
        <w:jc w:val="both"/>
        <w:rPr>
          <w:rFonts w:ascii="Helv" w:hAnsi="Helv" w:cs="Helv"/>
          <w:color w:val="000000"/>
          <w:sz w:val="24"/>
          <w:szCs w:val="24"/>
        </w:rPr>
      </w:pPr>
      <w:r>
        <w:rPr>
          <w:sz w:val="24"/>
          <w:szCs w:val="24"/>
        </w:rPr>
        <w:t xml:space="preserve">členové Rady označí ve sloupci </w:t>
      </w:r>
      <w:r>
        <w:rPr>
          <w:b/>
          <w:sz w:val="24"/>
          <w:szCs w:val="24"/>
        </w:rPr>
        <w:t>VOLBA křížkem pro výběr 1 kandidáta</w:t>
      </w:r>
      <w:r>
        <w:rPr>
          <w:sz w:val="24"/>
          <w:szCs w:val="24"/>
        </w:rPr>
        <w:t xml:space="preserve"> národní ceny vlády Česká hlava pro rok 2013. Při označení více členů bude listina neplatná,</w:t>
      </w:r>
    </w:p>
    <w:p w:rsidR="000E56E1" w:rsidRDefault="000E56E1" w:rsidP="00BC23C7">
      <w:pPr>
        <w:numPr>
          <w:ilvl w:val="0"/>
          <w:numId w:val="1"/>
        </w:numPr>
        <w:tabs>
          <w:tab w:val="num" w:pos="180"/>
        </w:tabs>
        <w:spacing w:before="60" w:after="240"/>
        <w:ind w:left="176" w:hanging="357"/>
        <w:jc w:val="both"/>
        <w:rPr>
          <w:rFonts w:ascii="Helv" w:hAnsi="Helv" w:cs="Helv"/>
          <w:color w:val="000000"/>
          <w:sz w:val="24"/>
          <w:szCs w:val="24"/>
        </w:rPr>
      </w:pPr>
      <w:r>
        <w:rPr>
          <w:sz w:val="24"/>
          <w:szCs w:val="24"/>
        </w:rPr>
        <w:t>zvolen bude 1 kandidát, který obdržel nejvyšší nadpoloviční počet hlasů přítomných členů Rady.</w:t>
      </w:r>
    </w:p>
    <w:p w:rsidR="000E56E1" w:rsidRDefault="000E56E1" w:rsidP="00BC23C7">
      <w:pPr>
        <w:spacing w:before="60" w:after="240"/>
        <w:ind w:left="-181"/>
        <w:jc w:val="both"/>
        <w:rPr>
          <w:rFonts w:ascii="Helv" w:hAnsi="Helv" w:cs="Helv"/>
          <w:color w:val="000000"/>
          <w:sz w:val="24"/>
          <w:szCs w:val="24"/>
        </w:rPr>
      </w:pPr>
    </w:p>
    <w:p w:rsidR="000E56E1" w:rsidRDefault="000E56E1" w:rsidP="00BC23C7">
      <w:pPr>
        <w:spacing w:before="60"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Hlasování </w:t>
      </w:r>
      <w:bookmarkStart w:id="0" w:name="_GoBack"/>
      <w:bookmarkEnd w:id="0"/>
      <w:r>
        <w:rPr>
          <w:color w:val="000000"/>
          <w:sz w:val="24"/>
          <w:szCs w:val="24"/>
        </w:rPr>
        <w:t>organizačně zabezpečuje sekretariát Rady, který zpracuje výsledky voleb formou protokolu, který předá předsedovi Rady.</w:t>
      </w:r>
    </w:p>
    <w:p w:rsidR="000E56E1" w:rsidRDefault="000E56E1"/>
    <w:sectPr w:rsidR="000E56E1" w:rsidSect="00075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6E1" w:rsidRDefault="000E56E1" w:rsidP="00EC1528">
      <w:r>
        <w:separator/>
      </w:r>
    </w:p>
  </w:endnote>
  <w:endnote w:type="continuationSeparator" w:id="0">
    <w:p w:rsidR="000E56E1" w:rsidRDefault="000E56E1" w:rsidP="00EC1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6E1" w:rsidRDefault="000E56E1" w:rsidP="00EC1528">
      <w:r>
        <w:separator/>
      </w:r>
    </w:p>
  </w:footnote>
  <w:footnote w:type="continuationSeparator" w:id="0">
    <w:p w:rsidR="000E56E1" w:rsidRDefault="000E56E1" w:rsidP="00EC15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C7F2B"/>
    <w:multiLevelType w:val="hybridMultilevel"/>
    <w:tmpl w:val="02CA6B20"/>
    <w:lvl w:ilvl="0" w:tplc="232A73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23C7"/>
    <w:rsid w:val="000008BD"/>
    <w:rsid w:val="000125EF"/>
    <w:rsid w:val="00013E6A"/>
    <w:rsid w:val="000759DC"/>
    <w:rsid w:val="000E56E1"/>
    <w:rsid w:val="000F7E61"/>
    <w:rsid w:val="00166843"/>
    <w:rsid w:val="001C3028"/>
    <w:rsid w:val="001C3376"/>
    <w:rsid w:val="001F719B"/>
    <w:rsid w:val="002014B3"/>
    <w:rsid w:val="002102D0"/>
    <w:rsid w:val="002C68BC"/>
    <w:rsid w:val="00350FE1"/>
    <w:rsid w:val="00353130"/>
    <w:rsid w:val="003B6C5D"/>
    <w:rsid w:val="003B7700"/>
    <w:rsid w:val="004610F1"/>
    <w:rsid w:val="004678CE"/>
    <w:rsid w:val="004A3229"/>
    <w:rsid w:val="004D5208"/>
    <w:rsid w:val="00516DD8"/>
    <w:rsid w:val="00537529"/>
    <w:rsid w:val="005A0A8E"/>
    <w:rsid w:val="005E09ED"/>
    <w:rsid w:val="006213EC"/>
    <w:rsid w:val="006633B0"/>
    <w:rsid w:val="006A112F"/>
    <w:rsid w:val="008E2F08"/>
    <w:rsid w:val="00905069"/>
    <w:rsid w:val="00981862"/>
    <w:rsid w:val="00A37730"/>
    <w:rsid w:val="00A66637"/>
    <w:rsid w:val="00AA142F"/>
    <w:rsid w:val="00AC6290"/>
    <w:rsid w:val="00AE5E82"/>
    <w:rsid w:val="00B36FB9"/>
    <w:rsid w:val="00B600E8"/>
    <w:rsid w:val="00BC23C7"/>
    <w:rsid w:val="00BC4CF6"/>
    <w:rsid w:val="00EC1528"/>
    <w:rsid w:val="00FE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3C7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stavecslovan">
    <w:name w:val="Odstavec číslovaný"/>
    <w:basedOn w:val="Normal"/>
    <w:uiPriority w:val="99"/>
    <w:rsid w:val="00BC23C7"/>
    <w:pPr>
      <w:spacing w:after="120"/>
      <w:jc w:val="both"/>
    </w:pPr>
    <w:rPr>
      <w:spacing w:val="-2"/>
      <w:sz w:val="24"/>
    </w:rPr>
  </w:style>
  <w:style w:type="paragraph" w:styleId="Header">
    <w:name w:val="header"/>
    <w:basedOn w:val="Normal"/>
    <w:link w:val="HeaderChar"/>
    <w:uiPriority w:val="99"/>
    <w:rsid w:val="00EC15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C1528"/>
    <w:rPr>
      <w:rFonts w:ascii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rsid w:val="00EC15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C1528"/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06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355</Words>
  <Characters>2101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Moravcová Lenka</dc:creator>
  <cp:keywords/>
  <dc:description/>
  <cp:lastModifiedBy>bartova</cp:lastModifiedBy>
  <cp:revision>5</cp:revision>
  <cp:lastPrinted>2013-08-12T11:32:00Z</cp:lastPrinted>
  <dcterms:created xsi:type="dcterms:W3CDTF">2013-08-12T11:33:00Z</dcterms:created>
  <dcterms:modified xsi:type="dcterms:W3CDTF">2013-08-15T09:32:00Z</dcterms:modified>
</cp:coreProperties>
</file>